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E5" w:rsidRPr="00233E4F" w:rsidRDefault="00233E4F" w:rsidP="00225A3F">
      <w:pPr>
        <w:rPr>
          <w:sz w:val="28"/>
          <w:szCs w:val="28"/>
        </w:rPr>
      </w:pPr>
      <w:r w:rsidRPr="00233E4F">
        <w:rPr>
          <w:sz w:val="28"/>
          <w:szCs w:val="28"/>
        </w:rPr>
        <w:t>Capital Region Professional Growth Circle Topics/ Learning Goals Chart</w:t>
      </w:r>
    </w:p>
    <w:p w:rsidR="00233E4F" w:rsidRDefault="00233E4F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June 2018</w:t>
      </w:r>
    </w:p>
    <w:p w:rsidR="00233E4F" w:rsidRDefault="00233E4F">
      <w:pPr>
        <w:rPr>
          <w:sz w:val="28"/>
          <w:szCs w:val="28"/>
        </w:rPr>
      </w:pPr>
    </w:p>
    <w:p w:rsidR="00233E4F" w:rsidRPr="00233E4F" w:rsidRDefault="00233E4F">
      <w:pPr>
        <w:rPr>
          <w:sz w:val="28"/>
          <w:szCs w:val="28"/>
        </w:rPr>
      </w:pPr>
    </w:p>
    <w:p w:rsidR="00233E4F" w:rsidRDefault="00233E4F"/>
    <w:tbl>
      <w:tblPr>
        <w:tblStyle w:val="TableGrid"/>
        <w:tblW w:w="9630" w:type="dxa"/>
        <w:tblInd w:w="-702" w:type="dxa"/>
        <w:tblLayout w:type="fixed"/>
        <w:tblLook w:val="04A0" w:firstRow="1" w:lastRow="0" w:firstColumn="1" w:lastColumn="0" w:noHBand="0" w:noVBand="1"/>
      </w:tblPr>
      <w:tblGrid>
        <w:gridCol w:w="1264"/>
        <w:gridCol w:w="2084"/>
        <w:gridCol w:w="2232"/>
        <w:gridCol w:w="1733"/>
        <w:gridCol w:w="2317"/>
      </w:tblGrid>
      <w:tr w:rsidR="00233E4F" w:rsidTr="00233E4F">
        <w:tc>
          <w:tcPr>
            <w:tcW w:w="1264" w:type="dxa"/>
          </w:tcPr>
          <w:p w:rsidR="00233E4F" w:rsidRDefault="00233E4F"/>
        </w:tc>
        <w:tc>
          <w:tcPr>
            <w:tcW w:w="208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Strategic Planning</w:t>
            </w:r>
          </w:p>
        </w:tc>
        <w:tc>
          <w:tcPr>
            <w:tcW w:w="2232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Culture</w:t>
            </w:r>
          </w:p>
        </w:tc>
        <w:tc>
          <w:tcPr>
            <w:tcW w:w="1733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Sustainability/</w:t>
            </w:r>
          </w:p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Moral/Legal</w:t>
            </w:r>
          </w:p>
        </w:tc>
        <w:tc>
          <w:tcPr>
            <w:tcW w:w="2317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Instructional Program</w:t>
            </w:r>
          </w:p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December 7</w:t>
            </w:r>
          </w:p>
        </w:tc>
        <w:tc>
          <w:tcPr>
            <w:tcW w:w="2084" w:type="dxa"/>
          </w:tcPr>
          <w:p w:rsidR="00233E4F" w:rsidRDefault="00233E4F"/>
        </w:tc>
        <w:tc>
          <w:tcPr>
            <w:tcW w:w="2232" w:type="dxa"/>
          </w:tcPr>
          <w:p w:rsidR="00233E4F" w:rsidRDefault="00233E4F">
            <w:r>
              <w:t>Parent Complaint</w:t>
            </w:r>
          </w:p>
        </w:tc>
        <w:tc>
          <w:tcPr>
            <w:tcW w:w="1733" w:type="dxa"/>
          </w:tcPr>
          <w:p w:rsidR="00233E4F" w:rsidRDefault="00233E4F"/>
        </w:tc>
        <w:tc>
          <w:tcPr>
            <w:tcW w:w="2317" w:type="dxa"/>
          </w:tcPr>
          <w:p w:rsidR="00233E4F" w:rsidRDefault="00233E4F">
            <w:r>
              <w:t>Teacher Accountability</w:t>
            </w:r>
          </w:p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December 27</w:t>
            </w:r>
          </w:p>
        </w:tc>
        <w:tc>
          <w:tcPr>
            <w:tcW w:w="2084" w:type="dxa"/>
          </w:tcPr>
          <w:p w:rsidR="00233E4F" w:rsidRDefault="00233E4F"/>
        </w:tc>
        <w:tc>
          <w:tcPr>
            <w:tcW w:w="2232" w:type="dxa"/>
          </w:tcPr>
          <w:p w:rsidR="00233E4F" w:rsidRDefault="00233E4F">
            <w:r>
              <w:t>Common Planning Time-Compensation</w:t>
            </w:r>
          </w:p>
        </w:tc>
        <w:tc>
          <w:tcPr>
            <w:tcW w:w="1733" w:type="dxa"/>
          </w:tcPr>
          <w:p w:rsidR="00233E4F" w:rsidRDefault="00233E4F">
            <w:r>
              <w:t>Asking for Feedback</w:t>
            </w:r>
          </w:p>
        </w:tc>
        <w:tc>
          <w:tcPr>
            <w:tcW w:w="2317" w:type="dxa"/>
          </w:tcPr>
          <w:p w:rsidR="00233E4F" w:rsidRDefault="00233E4F"/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January 23</w:t>
            </w:r>
          </w:p>
        </w:tc>
        <w:tc>
          <w:tcPr>
            <w:tcW w:w="2084" w:type="dxa"/>
          </w:tcPr>
          <w:p w:rsidR="00233E4F" w:rsidRDefault="00233E4F">
            <w:r>
              <w:t>Stud</w:t>
            </w:r>
            <w:bookmarkStart w:id="0" w:name="_GoBack"/>
            <w:bookmarkEnd w:id="0"/>
            <w:r>
              <w:t>ent Transitions</w:t>
            </w:r>
          </w:p>
        </w:tc>
        <w:tc>
          <w:tcPr>
            <w:tcW w:w="2232" w:type="dxa"/>
          </w:tcPr>
          <w:p w:rsidR="00233E4F" w:rsidRDefault="00233E4F">
            <w:r>
              <w:t>Teacher Union/</w:t>
            </w:r>
            <w:proofErr w:type="spellStart"/>
            <w:r>
              <w:t>Administra-tive</w:t>
            </w:r>
            <w:proofErr w:type="spellEnd"/>
            <w:r>
              <w:t xml:space="preserve"> Leadership Styles</w:t>
            </w:r>
          </w:p>
        </w:tc>
        <w:tc>
          <w:tcPr>
            <w:tcW w:w="1733" w:type="dxa"/>
          </w:tcPr>
          <w:p w:rsidR="00233E4F" w:rsidRDefault="00233E4F"/>
        </w:tc>
        <w:tc>
          <w:tcPr>
            <w:tcW w:w="2317" w:type="dxa"/>
          </w:tcPr>
          <w:p w:rsidR="00233E4F" w:rsidRDefault="00233E4F">
            <w:r>
              <w:t>Teaching Styles</w:t>
            </w:r>
          </w:p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February 26</w:t>
            </w:r>
          </w:p>
        </w:tc>
        <w:tc>
          <w:tcPr>
            <w:tcW w:w="2084" w:type="dxa"/>
          </w:tcPr>
          <w:p w:rsidR="00233E4F" w:rsidRDefault="00233E4F">
            <w:r>
              <w:t>School Safety</w:t>
            </w:r>
          </w:p>
        </w:tc>
        <w:tc>
          <w:tcPr>
            <w:tcW w:w="2232" w:type="dxa"/>
          </w:tcPr>
          <w:p w:rsidR="00233E4F" w:rsidRDefault="00233E4F">
            <w:r>
              <w:t>Communication around At-Risk Students</w:t>
            </w:r>
          </w:p>
        </w:tc>
        <w:tc>
          <w:tcPr>
            <w:tcW w:w="1733" w:type="dxa"/>
          </w:tcPr>
          <w:p w:rsidR="00233E4F" w:rsidRDefault="00233E4F"/>
        </w:tc>
        <w:tc>
          <w:tcPr>
            <w:tcW w:w="2317" w:type="dxa"/>
          </w:tcPr>
          <w:p w:rsidR="00233E4F" w:rsidRDefault="00233E4F">
            <w:r>
              <w:t>Administrative PLC’s</w:t>
            </w:r>
          </w:p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March 19</w:t>
            </w:r>
          </w:p>
        </w:tc>
        <w:tc>
          <w:tcPr>
            <w:tcW w:w="2084" w:type="dxa"/>
          </w:tcPr>
          <w:p w:rsidR="00233E4F" w:rsidRDefault="00233E4F"/>
        </w:tc>
        <w:tc>
          <w:tcPr>
            <w:tcW w:w="2232" w:type="dxa"/>
          </w:tcPr>
          <w:p w:rsidR="00233E4F" w:rsidRDefault="00233E4F">
            <w:r>
              <w:t>Dealing with Tragedy (Shoot Shootings – Death)</w:t>
            </w:r>
          </w:p>
        </w:tc>
        <w:tc>
          <w:tcPr>
            <w:tcW w:w="1733" w:type="dxa"/>
          </w:tcPr>
          <w:p w:rsidR="00233E4F" w:rsidRDefault="00233E4F">
            <w:r>
              <w:t>Sp. Ed. Student Placement</w:t>
            </w:r>
          </w:p>
        </w:tc>
        <w:tc>
          <w:tcPr>
            <w:tcW w:w="2317" w:type="dxa"/>
          </w:tcPr>
          <w:p w:rsidR="00233E4F" w:rsidRDefault="00233E4F"/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April 25</w:t>
            </w:r>
          </w:p>
        </w:tc>
        <w:tc>
          <w:tcPr>
            <w:tcW w:w="2084" w:type="dxa"/>
          </w:tcPr>
          <w:p w:rsidR="00233E4F" w:rsidRDefault="00233E4F">
            <w:r>
              <w:t>Running Effective Meetings</w:t>
            </w:r>
          </w:p>
          <w:p w:rsidR="00233E4F" w:rsidRDefault="00233E4F"/>
          <w:p w:rsidR="00233E4F" w:rsidRDefault="00233E4F">
            <w:r>
              <w:t>Student Threats/Gun Issues</w:t>
            </w:r>
          </w:p>
        </w:tc>
        <w:tc>
          <w:tcPr>
            <w:tcW w:w="2232" w:type="dxa"/>
          </w:tcPr>
          <w:p w:rsidR="00233E4F" w:rsidRDefault="00233E4F">
            <w:r>
              <w:t>Managing Up</w:t>
            </w:r>
          </w:p>
        </w:tc>
        <w:tc>
          <w:tcPr>
            <w:tcW w:w="1733" w:type="dxa"/>
          </w:tcPr>
          <w:p w:rsidR="00233E4F" w:rsidRDefault="00233E4F"/>
        </w:tc>
        <w:tc>
          <w:tcPr>
            <w:tcW w:w="2317" w:type="dxa"/>
          </w:tcPr>
          <w:p w:rsidR="00233E4F" w:rsidRDefault="00233E4F"/>
        </w:tc>
      </w:tr>
      <w:tr w:rsidR="00233E4F" w:rsidTr="00233E4F">
        <w:tc>
          <w:tcPr>
            <w:tcW w:w="1264" w:type="dxa"/>
          </w:tcPr>
          <w:p w:rsidR="00233E4F" w:rsidRPr="00233E4F" w:rsidRDefault="00233E4F">
            <w:pPr>
              <w:rPr>
                <w:i/>
              </w:rPr>
            </w:pPr>
            <w:r w:rsidRPr="00233E4F">
              <w:rPr>
                <w:i/>
              </w:rPr>
              <w:t>May 21</w:t>
            </w:r>
          </w:p>
        </w:tc>
        <w:tc>
          <w:tcPr>
            <w:tcW w:w="2084" w:type="dxa"/>
          </w:tcPr>
          <w:p w:rsidR="00233E4F" w:rsidRDefault="00233E4F">
            <w:r>
              <w:t>Capitol Project Renovation/</w:t>
            </w:r>
          </w:p>
          <w:p w:rsidR="00233E4F" w:rsidRDefault="00233E4F">
            <w:r>
              <w:t>Security</w:t>
            </w:r>
          </w:p>
        </w:tc>
        <w:tc>
          <w:tcPr>
            <w:tcW w:w="2232" w:type="dxa"/>
          </w:tcPr>
          <w:p w:rsidR="00233E4F" w:rsidRDefault="00233E4F"/>
        </w:tc>
        <w:tc>
          <w:tcPr>
            <w:tcW w:w="1733" w:type="dxa"/>
          </w:tcPr>
          <w:p w:rsidR="00233E4F" w:rsidRDefault="00233E4F"/>
        </w:tc>
        <w:tc>
          <w:tcPr>
            <w:tcW w:w="2317" w:type="dxa"/>
          </w:tcPr>
          <w:p w:rsidR="00233E4F" w:rsidRDefault="00233E4F">
            <w:r>
              <w:t>Enrollment Shifts/Staff Changes</w:t>
            </w:r>
          </w:p>
        </w:tc>
      </w:tr>
      <w:tr w:rsidR="00233E4F" w:rsidTr="00233E4F">
        <w:tc>
          <w:tcPr>
            <w:tcW w:w="9630" w:type="dxa"/>
            <w:gridSpan w:val="5"/>
          </w:tcPr>
          <w:p w:rsidR="00233E4F" w:rsidRDefault="00233E4F">
            <w:r w:rsidRPr="00233E4F">
              <w:rPr>
                <w:i/>
              </w:rPr>
              <w:t>June 25</w:t>
            </w:r>
            <w:r>
              <w:t xml:space="preserve">                                        PGC Evaluation and Celebration</w:t>
            </w:r>
          </w:p>
        </w:tc>
      </w:tr>
    </w:tbl>
    <w:p w:rsidR="00233E4F" w:rsidRDefault="00233E4F"/>
    <w:sectPr w:rsidR="00233E4F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4F"/>
    <w:rsid w:val="00225A3F"/>
    <w:rsid w:val="00233E4F"/>
    <w:rsid w:val="004F440D"/>
    <w:rsid w:val="00972DE5"/>
    <w:rsid w:val="00F0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3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33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Macintosh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2018-05-24T11:27:00Z</cp:lastPrinted>
  <dcterms:created xsi:type="dcterms:W3CDTF">2018-11-19T12:13:00Z</dcterms:created>
  <dcterms:modified xsi:type="dcterms:W3CDTF">2018-11-19T12:13:00Z</dcterms:modified>
</cp:coreProperties>
</file>